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1B9" w:rsidRDefault="009371B9" w:rsidP="009371B9">
      <w:pPr>
        <w:spacing w:after="8"/>
        <w:ind w:left="7258" w:firstLine="530"/>
        <w:rPr>
          <w:color w:val="auto"/>
          <w:sz w:val="20"/>
        </w:rPr>
      </w:pPr>
      <w:bookmarkStart w:id="0" w:name="_GoBack"/>
      <w:bookmarkEnd w:id="0"/>
      <w:r w:rsidRPr="000A040B">
        <w:rPr>
          <w:color w:val="auto"/>
          <w:sz w:val="20"/>
        </w:rPr>
        <w:t xml:space="preserve">Załącznik nr 3 </w:t>
      </w:r>
    </w:p>
    <w:p w:rsidR="009371B9" w:rsidRPr="000A040B" w:rsidRDefault="009371B9" w:rsidP="009371B9">
      <w:pPr>
        <w:spacing w:after="8"/>
        <w:ind w:left="7258" w:firstLine="530"/>
        <w:rPr>
          <w:color w:val="auto"/>
        </w:rPr>
      </w:pPr>
      <w:r w:rsidRPr="000A040B">
        <w:rPr>
          <w:color w:val="auto"/>
          <w:sz w:val="20"/>
        </w:rPr>
        <w:t xml:space="preserve">do Regulaminu (…) </w:t>
      </w:r>
    </w:p>
    <w:p w:rsidR="009371B9" w:rsidRPr="000A040B" w:rsidRDefault="009371B9" w:rsidP="009371B9">
      <w:pPr>
        <w:spacing w:after="37" w:line="259" w:lineRule="auto"/>
        <w:ind w:left="0" w:firstLine="0"/>
        <w:jc w:val="right"/>
        <w:rPr>
          <w:color w:val="auto"/>
        </w:rPr>
      </w:pPr>
      <w:r w:rsidRPr="000A040B">
        <w:rPr>
          <w:b/>
          <w:color w:val="auto"/>
          <w:sz w:val="18"/>
        </w:rPr>
        <w:t xml:space="preserve"> </w:t>
      </w:r>
    </w:p>
    <w:p w:rsidR="009371B9" w:rsidRPr="000A040B" w:rsidRDefault="009371B9" w:rsidP="009371B9">
      <w:pPr>
        <w:spacing w:after="0" w:line="259" w:lineRule="auto"/>
        <w:ind w:left="15" w:firstLine="0"/>
        <w:jc w:val="center"/>
        <w:rPr>
          <w:color w:val="auto"/>
        </w:rPr>
      </w:pPr>
      <w:r w:rsidRPr="000A040B">
        <w:rPr>
          <w:b/>
          <w:i/>
          <w:color w:val="auto"/>
        </w:rPr>
        <w:t xml:space="preserve"> </w:t>
      </w:r>
    </w:p>
    <w:p w:rsidR="009371B9" w:rsidRPr="000A040B" w:rsidRDefault="009371B9" w:rsidP="009371B9">
      <w:pPr>
        <w:spacing w:after="78" w:line="259" w:lineRule="auto"/>
        <w:ind w:left="10" w:right="51"/>
        <w:jc w:val="center"/>
        <w:rPr>
          <w:color w:val="auto"/>
        </w:rPr>
      </w:pPr>
      <w:r w:rsidRPr="000A040B">
        <w:rPr>
          <w:b/>
          <w:i/>
          <w:color w:val="auto"/>
          <w:sz w:val="14"/>
        </w:rPr>
        <w:t xml:space="preserve">WZÓR </w:t>
      </w:r>
    </w:p>
    <w:p w:rsidR="009371B9" w:rsidRPr="000A040B" w:rsidRDefault="009371B9" w:rsidP="009371B9">
      <w:pPr>
        <w:spacing w:after="22" w:line="259" w:lineRule="auto"/>
        <w:ind w:left="15" w:firstLine="0"/>
        <w:jc w:val="center"/>
        <w:rPr>
          <w:color w:val="auto"/>
        </w:rPr>
      </w:pPr>
      <w:r w:rsidRPr="000A040B">
        <w:rPr>
          <w:b/>
          <w:color w:val="auto"/>
        </w:rPr>
        <w:t xml:space="preserve"> </w:t>
      </w:r>
    </w:p>
    <w:p w:rsidR="009371B9" w:rsidRPr="000A040B" w:rsidRDefault="009371B9" w:rsidP="009371B9">
      <w:pPr>
        <w:spacing w:after="3" w:line="255" w:lineRule="auto"/>
        <w:ind w:left="1028" w:right="51"/>
        <w:jc w:val="left"/>
        <w:rPr>
          <w:color w:val="auto"/>
        </w:rPr>
      </w:pPr>
      <w:r w:rsidRPr="000A040B">
        <w:rPr>
          <w:b/>
          <w:color w:val="auto"/>
        </w:rPr>
        <w:t xml:space="preserve">Regulamin ................................................................ </w:t>
      </w:r>
      <w:r w:rsidRPr="00560BDD">
        <w:rPr>
          <w:b/>
          <w:color w:val="auto"/>
          <w:sz w:val="16"/>
          <w:szCs w:val="16"/>
        </w:rPr>
        <w:t>(p</w:t>
      </w:r>
      <w:r w:rsidRPr="00560BDD">
        <w:rPr>
          <w:b/>
          <w:color w:val="auto"/>
          <w:sz w:val="18"/>
          <w:szCs w:val="24"/>
        </w:rPr>
        <w:t>ełna nazwa</w:t>
      </w:r>
      <w:r w:rsidRPr="00560BDD">
        <w:rPr>
          <w:b/>
          <w:color w:val="auto"/>
          <w:sz w:val="18"/>
          <w:szCs w:val="24"/>
          <w:vertAlign w:val="subscript"/>
        </w:rPr>
        <w:t xml:space="preserve"> </w:t>
      </w:r>
      <w:r w:rsidRPr="00560BDD">
        <w:rPr>
          <w:b/>
          <w:color w:val="auto"/>
          <w:sz w:val="18"/>
          <w:szCs w:val="24"/>
        </w:rPr>
        <w:t>Uczelnianej organizacji studenckiej</w:t>
      </w:r>
      <w:r w:rsidRPr="00560BDD">
        <w:rPr>
          <w:b/>
          <w:i/>
          <w:color w:val="auto"/>
          <w:sz w:val="18"/>
          <w:szCs w:val="24"/>
        </w:rPr>
        <w:t>)</w:t>
      </w:r>
      <w:r w:rsidRPr="00560BDD">
        <w:rPr>
          <w:b/>
          <w:i/>
          <w:color w:val="auto"/>
          <w:sz w:val="8"/>
        </w:rPr>
        <w:t xml:space="preserve">       </w:t>
      </w:r>
      <w:r w:rsidRPr="000A040B">
        <w:rPr>
          <w:b/>
          <w:i/>
          <w:color w:val="auto"/>
          <w:sz w:val="14"/>
        </w:rPr>
        <w:tab/>
      </w:r>
      <w:r w:rsidRPr="000A040B">
        <w:rPr>
          <w:b/>
          <w:i/>
          <w:color w:val="auto"/>
          <w:sz w:val="14"/>
        </w:rPr>
        <w:tab/>
      </w:r>
      <w:r w:rsidRPr="000A040B">
        <w:rPr>
          <w:b/>
          <w:color w:val="auto"/>
        </w:rPr>
        <w:t>Uniwersytetu Radomskiego im. Kazimierza Pułaskiego</w:t>
      </w:r>
    </w:p>
    <w:p w:rsidR="009371B9" w:rsidRPr="000A040B" w:rsidRDefault="009371B9" w:rsidP="009371B9">
      <w:pPr>
        <w:spacing w:after="39" w:line="259" w:lineRule="auto"/>
        <w:ind w:left="0" w:firstLine="0"/>
        <w:jc w:val="left"/>
        <w:rPr>
          <w:color w:val="auto"/>
        </w:rPr>
      </w:pPr>
      <w:r w:rsidRPr="000A040B">
        <w:rPr>
          <w:color w:val="auto"/>
          <w:sz w:val="18"/>
        </w:rPr>
        <w:t xml:space="preserve"> </w:t>
      </w:r>
    </w:p>
    <w:p w:rsidR="009371B9" w:rsidRPr="000A040B" w:rsidRDefault="009371B9" w:rsidP="009371B9">
      <w:pPr>
        <w:spacing w:after="0" w:line="259" w:lineRule="auto"/>
        <w:ind w:left="15" w:firstLine="0"/>
        <w:jc w:val="center"/>
        <w:rPr>
          <w:color w:val="auto"/>
        </w:rPr>
      </w:pPr>
      <w:r w:rsidRPr="000A040B">
        <w:rPr>
          <w:b/>
          <w:color w:val="auto"/>
        </w:rPr>
        <w:t xml:space="preserve"> </w:t>
      </w:r>
    </w:p>
    <w:p w:rsidR="009371B9" w:rsidRPr="000A040B" w:rsidRDefault="009371B9" w:rsidP="009371B9">
      <w:pPr>
        <w:spacing w:after="16" w:line="259" w:lineRule="auto"/>
        <w:ind w:left="678" w:right="715"/>
        <w:jc w:val="center"/>
        <w:rPr>
          <w:color w:val="auto"/>
        </w:rPr>
      </w:pPr>
      <w:r w:rsidRPr="000A040B">
        <w:rPr>
          <w:b/>
          <w:color w:val="auto"/>
        </w:rPr>
        <w:t xml:space="preserve">Nazwa i siedziba organizacji </w:t>
      </w:r>
    </w:p>
    <w:p w:rsidR="009371B9" w:rsidRPr="000A040B" w:rsidRDefault="009371B9" w:rsidP="009371B9">
      <w:pPr>
        <w:spacing w:after="18" w:line="259" w:lineRule="auto"/>
        <w:ind w:left="15" w:firstLine="0"/>
        <w:jc w:val="center"/>
        <w:rPr>
          <w:color w:val="auto"/>
        </w:rPr>
      </w:pPr>
      <w:r w:rsidRPr="000A040B">
        <w:rPr>
          <w:b/>
          <w:color w:val="auto"/>
        </w:rPr>
        <w:t xml:space="preserve"> </w:t>
      </w:r>
    </w:p>
    <w:p w:rsidR="009371B9" w:rsidRPr="000A040B" w:rsidRDefault="009371B9" w:rsidP="009371B9">
      <w:pPr>
        <w:pStyle w:val="Nagwek2"/>
        <w:ind w:left="678" w:right="715"/>
        <w:rPr>
          <w:color w:val="auto"/>
        </w:rPr>
      </w:pPr>
      <w:r w:rsidRPr="000A040B">
        <w:rPr>
          <w:color w:val="auto"/>
        </w:rPr>
        <w:t xml:space="preserve">§ 1 </w:t>
      </w:r>
    </w:p>
    <w:p w:rsidR="009371B9" w:rsidRPr="000A040B" w:rsidRDefault="009371B9" w:rsidP="009371B9">
      <w:pPr>
        <w:numPr>
          <w:ilvl w:val="0"/>
          <w:numId w:val="1"/>
        </w:numPr>
        <w:ind w:right="37" w:hanging="274"/>
        <w:rPr>
          <w:color w:val="auto"/>
        </w:rPr>
      </w:pPr>
      <w:r w:rsidRPr="000A040B">
        <w:rPr>
          <w:i/>
          <w:color w:val="auto"/>
        </w:rPr>
        <w:t>.......................... (nazwa organizacji)</w:t>
      </w:r>
      <w:r w:rsidRPr="000A040B">
        <w:rPr>
          <w:color w:val="auto"/>
        </w:rPr>
        <w:t xml:space="preserve">, zwana dalej organizacją, działa na podstawie ustawy z dnia               </w:t>
      </w:r>
    </w:p>
    <w:p w:rsidR="009371B9" w:rsidRPr="000A040B" w:rsidRDefault="009371B9" w:rsidP="009371B9">
      <w:pPr>
        <w:spacing w:after="138"/>
        <w:ind w:left="293" w:right="37"/>
        <w:rPr>
          <w:color w:val="auto"/>
        </w:rPr>
      </w:pPr>
      <w:r w:rsidRPr="000A040B">
        <w:rPr>
          <w:color w:val="auto"/>
        </w:rPr>
        <w:t>20 lipca 2018 roku - Prawo o szkolnictwie wyższym i nauce (</w:t>
      </w:r>
      <w:proofErr w:type="spellStart"/>
      <w:r>
        <w:rPr>
          <w:color w:val="auto"/>
        </w:rPr>
        <w:t>t.j</w:t>
      </w:r>
      <w:proofErr w:type="spellEnd"/>
      <w:r>
        <w:rPr>
          <w:color w:val="auto"/>
        </w:rPr>
        <w:t xml:space="preserve">. </w:t>
      </w:r>
      <w:r w:rsidRPr="000A040B">
        <w:rPr>
          <w:color w:val="auto"/>
        </w:rPr>
        <w:t>Dz. U. 2023 poz. 742</w:t>
      </w:r>
      <w:r>
        <w:rPr>
          <w:color w:val="auto"/>
        </w:rPr>
        <w:t>,</w:t>
      </w:r>
      <w:r w:rsidRPr="000A040B">
        <w:rPr>
          <w:color w:val="auto"/>
        </w:rPr>
        <w:t xml:space="preserve"> z późn. zm.), statutu URad oraz niniejszego regulaminu. </w:t>
      </w:r>
    </w:p>
    <w:p w:rsidR="009371B9" w:rsidRPr="000A040B" w:rsidRDefault="009371B9" w:rsidP="009371B9">
      <w:pPr>
        <w:numPr>
          <w:ilvl w:val="0"/>
          <w:numId w:val="1"/>
        </w:numPr>
        <w:ind w:right="37" w:hanging="274"/>
        <w:rPr>
          <w:color w:val="auto"/>
        </w:rPr>
      </w:pPr>
      <w:r w:rsidRPr="000A040B">
        <w:rPr>
          <w:color w:val="auto"/>
        </w:rPr>
        <w:t xml:space="preserve">Jednostką, przy której działa organizacja jest ................................................................ </w:t>
      </w:r>
    </w:p>
    <w:p w:rsidR="009371B9" w:rsidRPr="000A040B" w:rsidRDefault="009371B9" w:rsidP="009371B9">
      <w:pPr>
        <w:spacing w:after="0" w:line="259" w:lineRule="auto"/>
        <w:ind w:left="0" w:firstLine="0"/>
        <w:jc w:val="left"/>
        <w:rPr>
          <w:color w:val="auto"/>
        </w:rPr>
      </w:pPr>
      <w:r w:rsidRPr="000A040B">
        <w:rPr>
          <w:color w:val="auto"/>
        </w:rPr>
        <w:t xml:space="preserve"> </w:t>
      </w:r>
    </w:p>
    <w:p w:rsidR="009371B9" w:rsidRPr="000A040B" w:rsidRDefault="009371B9" w:rsidP="009371B9">
      <w:pPr>
        <w:spacing w:after="0" w:line="259" w:lineRule="auto"/>
        <w:ind w:left="0" w:firstLine="0"/>
        <w:jc w:val="left"/>
        <w:rPr>
          <w:color w:val="auto"/>
        </w:rPr>
      </w:pPr>
      <w:r w:rsidRPr="000A040B">
        <w:rPr>
          <w:color w:val="auto"/>
        </w:rPr>
        <w:t xml:space="preserve"> </w:t>
      </w:r>
    </w:p>
    <w:p w:rsidR="009371B9" w:rsidRPr="000A040B" w:rsidRDefault="009371B9" w:rsidP="009371B9">
      <w:pPr>
        <w:pStyle w:val="Nagwek2"/>
        <w:ind w:left="678" w:right="716"/>
        <w:rPr>
          <w:color w:val="auto"/>
        </w:rPr>
      </w:pPr>
      <w:r>
        <w:rPr>
          <w:color w:val="auto"/>
        </w:rPr>
        <w:t>Cele o</w:t>
      </w:r>
      <w:r w:rsidRPr="000A040B">
        <w:rPr>
          <w:color w:val="auto"/>
        </w:rPr>
        <w:t xml:space="preserve">rganizacji i sposoby ich realizacji </w:t>
      </w:r>
    </w:p>
    <w:p w:rsidR="009371B9" w:rsidRPr="000A040B" w:rsidRDefault="009371B9" w:rsidP="009371B9">
      <w:pPr>
        <w:spacing w:after="65" w:line="259" w:lineRule="auto"/>
        <w:ind w:left="0" w:firstLine="0"/>
        <w:jc w:val="left"/>
        <w:rPr>
          <w:color w:val="auto"/>
        </w:rPr>
      </w:pPr>
      <w:r w:rsidRPr="000A040B">
        <w:rPr>
          <w:color w:val="auto"/>
          <w:sz w:val="20"/>
        </w:rPr>
        <w:t xml:space="preserve"> </w:t>
      </w:r>
    </w:p>
    <w:p w:rsidR="009371B9" w:rsidRDefault="009371B9" w:rsidP="009371B9">
      <w:pPr>
        <w:ind w:left="0" w:firstLine="0"/>
        <w:jc w:val="center"/>
        <w:rPr>
          <w:b/>
          <w:color w:val="auto"/>
        </w:rPr>
      </w:pPr>
      <w:r>
        <w:rPr>
          <w:b/>
          <w:color w:val="auto"/>
        </w:rPr>
        <w:t>§ 2</w:t>
      </w:r>
    </w:p>
    <w:p w:rsidR="009371B9" w:rsidRPr="000A040B" w:rsidRDefault="009371B9" w:rsidP="009371B9">
      <w:pPr>
        <w:ind w:left="0" w:right="4313" w:firstLine="0"/>
        <w:rPr>
          <w:color w:val="auto"/>
        </w:rPr>
      </w:pPr>
      <w:r>
        <w:rPr>
          <w:color w:val="auto"/>
        </w:rPr>
        <w:t xml:space="preserve">Celem </w:t>
      </w:r>
      <w:r w:rsidRPr="000A040B">
        <w:rPr>
          <w:color w:val="auto"/>
        </w:rPr>
        <w:t xml:space="preserve">organizacji jest: </w:t>
      </w:r>
    </w:p>
    <w:p w:rsidR="009371B9" w:rsidRPr="000A040B" w:rsidRDefault="009371B9" w:rsidP="009371B9">
      <w:pPr>
        <w:numPr>
          <w:ilvl w:val="0"/>
          <w:numId w:val="2"/>
        </w:numPr>
        <w:ind w:right="37" w:hanging="260"/>
        <w:rPr>
          <w:color w:val="auto"/>
        </w:rPr>
      </w:pPr>
      <w:r w:rsidRPr="000A040B">
        <w:rPr>
          <w:color w:val="auto"/>
        </w:rPr>
        <w:t xml:space="preserve">..........................................................................., </w:t>
      </w:r>
    </w:p>
    <w:p w:rsidR="009371B9" w:rsidRPr="000A040B" w:rsidRDefault="009371B9" w:rsidP="009371B9">
      <w:pPr>
        <w:numPr>
          <w:ilvl w:val="0"/>
          <w:numId w:val="2"/>
        </w:numPr>
        <w:ind w:right="37" w:hanging="260"/>
        <w:rPr>
          <w:color w:val="auto"/>
        </w:rPr>
      </w:pPr>
      <w:r w:rsidRPr="000A040B">
        <w:rPr>
          <w:color w:val="auto"/>
        </w:rPr>
        <w:t xml:space="preserve">..........................................................................., </w:t>
      </w:r>
    </w:p>
    <w:p w:rsidR="009371B9" w:rsidRPr="000A040B" w:rsidRDefault="009371B9" w:rsidP="009371B9">
      <w:pPr>
        <w:numPr>
          <w:ilvl w:val="0"/>
          <w:numId w:val="2"/>
        </w:numPr>
        <w:ind w:right="37" w:hanging="260"/>
        <w:rPr>
          <w:color w:val="auto"/>
        </w:rPr>
      </w:pPr>
      <w:r w:rsidRPr="000A040B">
        <w:rPr>
          <w:color w:val="auto"/>
        </w:rPr>
        <w:t xml:space="preserve">............................................................................ </w:t>
      </w:r>
    </w:p>
    <w:p w:rsidR="009371B9" w:rsidRPr="000A040B" w:rsidRDefault="009371B9" w:rsidP="009371B9">
      <w:pPr>
        <w:spacing w:after="18" w:line="259" w:lineRule="auto"/>
        <w:ind w:left="15" w:firstLine="0"/>
        <w:jc w:val="center"/>
        <w:rPr>
          <w:color w:val="auto"/>
        </w:rPr>
      </w:pPr>
      <w:r w:rsidRPr="000A040B">
        <w:rPr>
          <w:b/>
          <w:color w:val="auto"/>
        </w:rPr>
        <w:t xml:space="preserve"> </w:t>
      </w:r>
    </w:p>
    <w:p w:rsidR="009371B9" w:rsidRPr="000A040B" w:rsidRDefault="009371B9" w:rsidP="009371B9">
      <w:pPr>
        <w:pStyle w:val="Nagwek2"/>
        <w:ind w:left="0" w:right="0" w:firstLine="0"/>
        <w:rPr>
          <w:color w:val="auto"/>
        </w:rPr>
      </w:pPr>
      <w:r w:rsidRPr="000A040B">
        <w:rPr>
          <w:color w:val="auto"/>
        </w:rPr>
        <w:t xml:space="preserve">§ 3 </w:t>
      </w:r>
    </w:p>
    <w:p w:rsidR="009371B9" w:rsidRPr="000A040B" w:rsidRDefault="009371B9" w:rsidP="009371B9">
      <w:pPr>
        <w:ind w:left="10" w:right="37"/>
        <w:rPr>
          <w:color w:val="auto"/>
        </w:rPr>
      </w:pPr>
      <w:r>
        <w:rPr>
          <w:color w:val="auto"/>
        </w:rPr>
        <w:t>O</w:t>
      </w:r>
      <w:r w:rsidRPr="000A040B">
        <w:rPr>
          <w:color w:val="auto"/>
        </w:rPr>
        <w:t xml:space="preserve">rganizacja realizuje swoje cele poprzez: </w:t>
      </w:r>
    </w:p>
    <w:p w:rsidR="009371B9" w:rsidRPr="000A040B" w:rsidRDefault="009371B9" w:rsidP="009371B9">
      <w:pPr>
        <w:numPr>
          <w:ilvl w:val="0"/>
          <w:numId w:val="3"/>
        </w:numPr>
        <w:ind w:right="37" w:hanging="260"/>
        <w:rPr>
          <w:color w:val="auto"/>
        </w:rPr>
      </w:pPr>
      <w:r w:rsidRPr="000A040B">
        <w:rPr>
          <w:color w:val="auto"/>
        </w:rPr>
        <w:t xml:space="preserve">..........................................................................., </w:t>
      </w:r>
    </w:p>
    <w:p w:rsidR="009371B9" w:rsidRPr="000A040B" w:rsidRDefault="009371B9" w:rsidP="009371B9">
      <w:pPr>
        <w:numPr>
          <w:ilvl w:val="0"/>
          <w:numId w:val="3"/>
        </w:numPr>
        <w:ind w:right="37" w:hanging="260"/>
        <w:rPr>
          <w:color w:val="auto"/>
        </w:rPr>
      </w:pPr>
      <w:r w:rsidRPr="000A040B">
        <w:rPr>
          <w:color w:val="auto"/>
        </w:rPr>
        <w:t xml:space="preserve">..........................................................................., </w:t>
      </w:r>
    </w:p>
    <w:p w:rsidR="009371B9" w:rsidRPr="000A040B" w:rsidRDefault="009371B9" w:rsidP="009371B9">
      <w:pPr>
        <w:numPr>
          <w:ilvl w:val="0"/>
          <w:numId w:val="3"/>
        </w:numPr>
        <w:ind w:right="37" w:hanging="260"/>
        <w:rPr>
          <w:color w:val="auto"/>
        </w:rPr>
      </w:pPr>
      <w:r w:rsidRPr="000A040B">
        <w:rPr>
          <w:color w:val="auto"/>
        </w:rPr>
        <w:t xml:space="preserve">............................................................................ </w:t>
      </w:r>
    </w:p>
    <w:p w:rsidR="009371B9" w:rsidRPr="000A040B" w:rsidRDefault="009371B9" w:rsidP="009371B9">
      <w:pPr>
        <w:spacing w:after="0" w:line="259" w:lineRule="auto"/>
        <w:ind w:left="0" w:firstLine="0"/>
        <w:jc w:val="left"/>
        <w:rPr>
          <w:color w:val="auto"/>
        </w:rPr>
      </w:pPr>
      <w:r w:rsidRPr="000A040B">
        <w:rPr>
          <w:color w:val="auto"/>
        </w:rPr>
        <w:t xml:space="preserve"> </w:t>
      </w:r>
    </w:p>
    <w:p w:rsidR="009371B9" w:rsidRPr="000A040B" w:rsidRDefault="009371B9" w:rsidP="009371B9">
      <w:pPr>
        <w:spacing w:after="16" w:line="259" w:lineRule="auto"/>
        <w:ind w:left="678" w:right="711"/>
        <w:jc w:val="center"/>
        <w:rPr>
          <w:color w:val="auto"/>
        </w:rPr>
      </w:pPr>
      <w:r w:rsidRPr="000A040B">
        <w:rPr>
          <w:b/>
          <w:color w:val="auto"/>
        </w:rPr>
        <w:t xml:space="preserve">Członkostwo </w:t>
      </w:r>
    </w:p>
    <w:p w:rsidR="009371B9" w:rsidRPr="000A040B" w:rsidRDefault="009371B9" w:rsidP="009371B9">
      <w:pPr>
        <w:spacing w:after="62" w:line="259" w:lineRule="auto"/>
        <w:ind w:left="0" w:firstLine="0"/>
        <w:jc w:val="left"/>
        <w:rPr>
          <w:color w:val="auto"/>
        </w:rPr>
      </w:pPr>
      <w:r w:rsidRPr="000A040B">
        <w:rPr>
          <w:color w:val="auto"/>
          <w:sz w:val="20"/>
        </w:rPr>
        <w:t xml:space="preserve"> </w:t>
      </w:r>
    </w:p>
    <w:p w:rsidR="009371B9" w:rsidRPr="000A040B" w:rsidRDefault="009371B9" w:rsidP="009371B9">
      <w:pPr>
        <w:pStyle w:val="Nagwek2"/>
        <w:ind w:left="0" w:right="0" w:firstLine="0"/>
        <w:rPr>
          <w:color w:val="auto"/>
        </w:rPr>
      </w:pPr>
      <w:r w:rsidRPr="000A040B">
        <w:rPr>
          <w:color w:val="auto"/>
        </w:rPr>
        <w:t xml:space="preserve">§ 4 </w:t>
      </w:r>
    </w:p>
    <w:p w:rsidR="009371B9" w:rsidRPr="000A040B" w:rsidRDefault="009371B9" w:rsidP="009371B9">
      <w:pPr>
        <w:ind w:left="-5" w:right="37"/>
        <w:rPr>
          <w:color w:val="auto"/>
        </w:rPr>
      </w:pPr>
      <w:r w:rsidRPr="000A040B">
        <w:rPr>
          <w:color w:val="auto"/>
        </w:rPr>
        <w:t>Członkiem organizacji może być każdy student URad</w:t>
      </w:r>
      <w:r>
        <w:rPr>
          <w:color w:val="auto"/>
        </w:rPr>
        <w:t>.</w:t>
      </w:r>
      <w:r w:rsidRPr="000A040B">
        <w:rPr>
          <w:color w:val="auto"/>
        </w:rPr>
        <w:t xml:space="preserve"> Do realizacji celów organizacji mogą być zapraszane inne osoby, w szczególności absolwenci URad</w:t>
      </w:r>
      <w:r>
        <w:rPr>
          <w:color w:val="auto"/>
        </w:rPr>
        <w:t>.</w:t>
      </w:r>
      <w:r w:rsidRPr="000A040B">
        <w:rPr>
          <w:color w:val="auto"/>
        </w:rPr>
        <w:t xml:space="preserve"> i uczniowie szkół ponadpodstawowych. </w:t>
      </w:r>
    </w:p>
    <w:p w:rsidR="009371B9" w:rsidRPr="000A040B" w:rsidRDefault="009371B9" w:rsidP="009371B9">
      <w:pPr>
        <w:spacing w:after="23" w:line="259" w:lineRule="auto"/>
        <w:ind w:left="0" w:firstLine="0"/>
        <w:jc w:val="left"/>
        <w:rPr>
          <w:color w:val="auto"/>
        </w:rPr>
      </w:pPr>
      <w:r w:rsidRPr="000A040B">
        <w:rPr>
          <w:color w:val="auto"/>
        </w:rPr>
        <w:t xml:space="preserve"> </w:t>
      </w:r>
    </w:p>
    <w:p w:rsidR="009371B9" w:rsidRPr="000A040B" w:rsidRDefault="009371B9" w:rsidP="009371B9">
      <w:pPr>
        <w:pStyle w:val="Nagwek2"/>
        <w:ind w:left="0" w:right="0" w:firstLine="0"/>
        <w:rPr>
          <w:color w:val="auto"/>
        </w:rPr>
      </w:pPr>
      <w:r w:rsidRPr="000A040B">
        <w:rPr>
          <w:color w:val="auto"/>
        </w:rPr>
        <w:t xml:space="preserve">§ 5 </w:t>
      </w:r>
    </w:p>
    <w:p w:rsidR="009371B9" w:rsidRPr="000A040B" w:rsidRDefault="009371B9" w:rsidP="009371B9">
      <w:pPr>
        <w:numPr>
          <w:ilvl w:val="0"/>
          <w:numId w:val="4"/>
        </w:numPr>
        <w:spacing w:after="130"/>
        <w:ind w:right="37" w:hanging="283"/>
        <w:rPr>
          <w:color w:val="auto"/>
        </w:rPr>
      </w:pPr>
      <w:r w:rsidRPr="000A040B">
        <w:rPr>
          <w:color w:val="auto"/>
        </w:rPr>
        <w:t xml:space="preserve">Organem uprawnionym do podejmowania decyzji w sprawach członkostwa jest Zarząd. Przyjęcie </w:t>
      </w:r>
      <w:r w:rsidRPr="000A040B">
        <w:rPr>
          <w:color w:val="auto"/>
        </w:rPr>
        <w:br/>
        <w:t xml:space="preserve">w poczet członków następuje na podstawie złożonej przez zainteresowaną osobę pisemnej deklaracji. </w:t>
      </w:r>
    </w:p>
    <w:p w:rsidR="009371B9" w:rsidRDefault="009371B9" w:rsidP="009371B9">
      <w:pPr>
        <w:numPr>
          <w:ilvl w:val="0"/>
          <w:numId w:val="4"/>
        </w:numPr>
        <w:spacing w:after="34"/>
        <w:ind w:right="37" w:hanging="283"/>
        <w:rPr>
          <w:color w:val="auto"/>
        </w:rPr>
      </w:pPr>
      <w:r w:rsidRPr="000A040B">
        <w:rPr>
          <w:color w:val="auto"/>
        </w:rPr>
        <w:t>Utrata członkostwa następuje w przypadku:</w:t>
      </w:r>
    </w:p>
    <w:p w:rsidR="009371B9" w:rsidRDefault="009371B9" w:rsidP="009371B9">
      <w:pPr>
        <w:pStyle w:val="Akapitzlist"/>
        <w:numPr>
          <w:ilvl w:val="0"/>
          <w:numId w:val="13"/>
        </w:numPr>
        <w:spacing w:after="34"/>
        <w:ind w:right="37"/>
        <w:rPr>
          <w:color w:val="auto"/>
        </w:rPr>
      </w:pPr>
      <w:r w:rsidRPr="009D03E0">
        <w:rPr>
          <w:color w:val="auto"/>
        </w:rPr>
        <w:t>złożenia oświadczenia o wystąpieniu z organizacji,</w:t>
      </w:r>
    </w:p>
    <w:p w:rsidR="009371B9" w:rsidRDefault="009371B9" w:rsidP="009371B9">
      <w:pPr>
        <w:pStyle w:val="Akapitzlist"/>
        <w:numPr>
          <w:ilvl w:val="0"/>
          <w:numId w:val="13"/>
        </w:numPr>
        <w:spacing w:after="34"/>
        <w:ind w:right="37"/>
        <w:rPr>
          <w:color w:val="auto"/>
        </w:rPr>
      </w:pPr>
      <w:r w:rsidRPr="009D03E0">
        <w:rPr>
          <w:color w:val="auto"/>
        </w:rPr>
        <w:t>skreślenia z listy studentów (doktorantów),</w:t>
      </w:r>
    </w:p>
    <w:p w:rsidR="009371B9" w:rsidRDefault="009371B9" w:rsidP="009371B9">
      <w:pPr>
        <w:pStyle w:val="Akapitzlist"/>
        <w:numPr>
          <w:ilvl w:val="0"/>
          <w:numId w:val="13"/>
        </w:numPr>
        <w:spacing w:after="34"/>
        <w:ind w:right="37"/>
        <w:rPr>
          <w:color w:val="auto"/>
        </w:rPr>
      </w:pPr>
      <w:r w:rsidRPr="009D03E0">
        <w:rPr>
          <w:color w:val="auto"/>
        </w:rPr>
        <w:t>ukończenia studiów,</w:t>
      </w:r>
    </w:p>
    <w:p w:rsidR="009371B9" w:rsidRPr="009D03E0" w:rsidRDefault="009371B9" w:rsidP="009371B9">
      <w:pPr>
        <w:pStyle w:val="Akapitzlist"/>
        <w:numPr>
          <w:ilvl w:val="0"/>
          <w:numId w:val="13"/>
        </w:numPr>
        <w:spacing w:after="34"/>
        <w:ind w:right="37"/>
        <w:rPr>
          <w:color w:val="auto"/>
        </w:rPr>
      </w:pPr>
      <w:r>
        <w:rPr>
          <w:color w:val="auto"/>
        </w:rPr>
        <w:lastRenderedPageBreak/>
        <w:t>rażącego naruszania postanowień regulaminu lub podejmowania działań sprzecznych z celami organizacji.</w:t>
      </w:r>
      <w:r w:rsidRPr="009D03E0">
        <w:rPr>
          <w:color w:val="auto"/>
        </w:rPr>
        <w:t xml:space="preserve">  </w:t>
      </w:r>
    </w:p>
    <w:p w:rsidR="009371B9" w:rsidRPr="000A040B" w:rsidRDefault="009371B9" w:rsidP="009371B9">
      <w:pPr>
        <w:numPr>
          <w:ilvl w:val="0"/>
          <w:numId w:val="4"/>
        </w:numPr>
        <w:ind w:right="37" w:hanging="283"/>
        <w:rPr>
          <w:color w:val="auto"/>
        </w:rPr>
      </w:pPr>
      <w:r w:rsidRPr="000A040B">
        <w:rPr>
          <w:color w:val="auto"/>
        </w:rPr>
        <w:t xml:space="preserve">Od decyzji Zarządu w sprawach członkostwa przysługuje odwołanie do Walnego Zgromadzenia Członków, złożone za pośrednictwem Zarządu w ciągu 14 dni od otrzymania decyzji. </w:t>
      </w:r>
    </w:p>
    <w:p w:rsidR="009371B9" w:rsidRPr="000A040B" w:rsidRDefault="009371B9" w:rsidP="009371B9">
      <w:pPr>
        <w:spacing w:after="23" w:line="259" w:lineRule="auto"/>
        <w:ind w:left="0" w:firstLine="0"/>
        <w:jc w:val="left"/>
        <w:rPr>
          <w:color w:val="auto"/>
        </w:rPr>
      </w:pPr>
      <w:r w:rsidRPr="000A040B">
        <w:rPr>
          <w:color w:val="auto"/>
        </w:rPr>
        <w:t xml:space="preserve"> </w:t>
      </w:r>
    </w:p>
    <w:p w:rsidR="009371B9" w:rsidRPr="000A040B" w:rsidRDefault="009371B9" w:rsidP="009371B9">
      <w:pPr>
        <w:ind w:left="0" w:firstLine="0"/>
        <w:jc w:val="center"/>
        <w:rPr>
          <w:b/>
          <w:color w:val="auto"/>
        </w:rPr>
      </w:pPr>
      <w:r w:rsidRPr="000A040B">
        <w:rPr>
          <w:b/>
          <w:color w:val="auto"/>
        </w:rPr>
        <w:t>§ 6</w:t>
      </w:r>
    </w:p>
    <w:p w:rsidR="009371B9" w:rsidRDefault="009371B9" w:rsidP="009371B9">
      <w:pPr>
        <w:ind w:left="0" w:right="37" w:firstLine="0"/>
        <w:rPr>
          <w:color w:val="auto"/>
        </w:rPr>
      </w:pPr>
      <w:r w:rsidRPr="000A040B">
        <w:rPr>
          <w:color w:val="auto"/>
        </w:rPr>
        <w:t>Członek organizacji ma prawo do:</w:t>
      </w:r>
    </w:p>
    <w:p w:rsidR="009371B9" w:rsidRPr="002E6260" w:rsidRDefault="009371B9" w:rsidP="009371B9">
      <w:pPr>
        <w:pStyle w:val="Akapitzlist"/>
        <w:numPr>
          <w:ilvl w:val="0"/>
          <w:numId w:val="12"/>
        </w:numPr>
        <w:ind w:left="284" w:right="37" w:hanging="284"/>
        <w:rPr>
          <w:b/>
          <w:color w:val="auto"/>
        </w:rPr>
      </w:pPr>
      <w:r w:rsidRPr="002E6260">
        <w:rPr>
          <w:color w:val="auto"/>
        </w:rPr>
        <w:t>czynnego i biernego prawa wyborczego w wyborach do władz organizacji,</w:t>
      </w:r>
    </w:p>
    <w:p w:rsidR="009371B9" w:rsidRPr="00D47657" w:rsidRDefault="009371B9" w:rsidP="009371B9">
      <w:pPr>
        <w:pStyle w:val="Akapitzlist"/>
        <w:numPr>
          <w:ilvl w:val="0"/>
          <w:numId w:val="12"/>
        </w:numPr>
        <w:ind w:left="284" w:right="37" w:hanging="284"/>
        <w:rPr>
          <w:b/>
          <w:color w:val="auto"/>
        </w:rPr>
      </w:pPr>
      <w:r>
        <w:rPr>
          <w:color w:val="auto"/>
        </w:rPr>
        <w:t>udziału w pracach organizacji, korzystania ze wszystkich urządzeń, obiektów i stwarzanych przez organizację możliwości,</w:t>
      </w:r>
    </w:p>
    <w:p w:rsidR="009371B9" w:rsidRPr="00D47657" w:rsidRDefault="009371B9" w:rsidP="009371B9">
      <w:pPr>
        <w:pStyle w:val="Akapitzlist"/>
        <w:numPr>
          <w:ilvl w:val="0"/>
          <w:numId w:val="12"/>
        </w:numPr>
        <w:ind w:left="284" w:right="37" w:hanging="284"/>
        <w:rPr>
          <w:b/>
          <w:color w:val="auto"/>
        </w:rPr>
      </w:pPr>
      <w:r>
        <w:rPr>
          <w:color w:val="auto"/>
        </w:rPr>
        <w:t>reprezentowania organizacji – za zgodą upoważnionego organu na imprezach i spotkaniach o charakterze zgodnym z celami organizacji,</w:t>
      </w:r>
    </w:p>
    <w:p w:rsidR="009371B9" w:rsidRPr="002E6260" w:rsidRDefault="009371B9" w:rsidP="009371B9">
      <w:pPr>
        <w:pStyle w:val="Akapitzlist"/>
        <w:numPr>
          <w:ilvl w:val="0"/>
          <w:numId w:val="12"/>
        </w:numPr>
        <w:ind w:left="284" w:right="37" w:hanging="284"/>
        <w:rPr>
          <w:b/>
          <w:color w:val="auto"/>
        </w:rPr>
      </w:pPr>
      <w:r>
        <w:rPr>
          <w:color w:val="auto"/>
        </w:rPr>
        <w:t>zgłaszania opinii, wniosków i postulatów do organów organizacji, dotyczących jej działalności.</w:t>
      </w:r>
      <w:r w:rsidRPr="002E6260">
        <w:rPr>
          <w:color w:val="auto"/>
        </w:rPr>
        <w:t xml:space="preserve"> </w:t>
      </w:r>
    </w:p>
    <w:p w:rsidR="009371B9" w:rsidRPr="000A040B" w:rsidRDefault="009371B9" w:rsidP="009371B9">
      <w:pPr>
        <w:spacing w:after="23" w:line="259" w:lineRule="auto"/>
        <w:ind w:left="0" w:firstLine="0"/>
        <w:jc w:val="left"/>
        <w:rPr>
          <w:color w:val="auto"/>
        </w:rPr>
      </w:pPr>
    </w:p>
    <w:p w:rsidR="009371B9" w:rsidRPr="000A040B" w:rsidRDefault="009371B9" w:rsidP="009371B9">
      <w:pPr>
        <w:ind w:left="-15" w:right="4646" w:firstLine="4952"/>
        <w:rPr>
          <w:b/>
          <w:color w:val="auto"/>
        </w:rPr>
      </w:pPr>
      <w:r w:rsidRPr="000A040B">
        <w:rPr>
          <w:b/>
          <w:color w:val="auto"/>
        </w:rPr>
        <w:t xml:space="preserve">§ 7 </w:t>
      </w:r>
    </w:p>
    <w:p w:rsidR="009371B9" w:rsidRDefault="009371B9" w:rsidP="009371B9">
      <w:pPr>
        <w:ind w:left="0" w:right="37" w:firstLine="0"/>
        <w:rPr>
          <w:color w:val="auto"/>
        </w:rPr>
      </w:pPr>
      <w:r w:rsidRPr="000A040B">
        <w:rPr>
          <w:color w:val="auto"/>
        </w:rPr>
        <w:t>Do obowiązków członka organizacji należy:</w:t>
      </w:r>
    </w:p>
    <w:p w:rsidR="009371B9" w:rsidRDefault="009371B9" w:rsidP="009371B9">
      <w:pPr>
        <w:pStyle w:val="Akapitzlist"/>
        <w:numPr>
          <w:ilvl w:val="0"/>
          <w:numId w:val="11"/>
        </w:numPr>
        <w:ind w:left="284" w:right="37" w:hanging="284"/>
        <w:rPr>
          <w:color w:val="auto"/>
        </w:rPr>
      </w:pPr>
      <w:r w:rsidRPr="00D47657">
        <w:rPr>
          <w:color w:val="auto"/>
        </w:rPr>
        <w:t>aktywne uczestniczenie w pracach i realizacji celów organizacji,</w:t>
      </w:r>
    </w:p>
    <w:p w:rsidR="009371B9" w:rsidRDefault="009371B9" w:rsidP="009371B9">
      <w:pPr>
        <w:pStyle w:val="Akapitzlist"/>
        <w:numPr>
          <w:ilvl w:val="0"/>
          <w:numId w:val="11"/>
        </w:numPr>
        <w:ind w:left="284" w:right="37" w:hanging="284"/>
        <w:rPr>
          <w:color w:val="auto"/>
        </w:rPr>
      </w:pPr>
      <w:r w:rsidRPr="00D47657">
        <w:rPr>
          <w:color w:val="auto"/>
        </w:rPr>
        <w:t>stosowanie się do uchwał oraz wytycznych władz organizacji,</w:t>
      </w:r>
    </w:p>
    <w:p w:rsidR="009371B9" w:rsidRPr="009364CC" w:rsidRDefault="009371B9" w:rsidP="009371B9">
      <w:pPr>
        <w:pStyle w:val="Akapitzlist"/>
        <w:numPr>
          <w:ilvl w:val="0"/>
          <w:numId w:val="11"/>
        </w:numPr>
        <w:ind w:left="284" w:right="37" w:hanging="284"/>
        <w:rPr>
          <w:color w:val="auto"/>
        </w:rPr>
      </w:pPr>
      <w:r w:rsidRPr="00D47657">
        <w:rPr>
          <w:color w:val="auto"/>
        </w:rPr>
        <w:t xml:space="preserve">regularne opłacanie składek członkowskich na rzecz organizacji, jeżeli zostaną wprowadzone. </w:t>
      </w:r>
    </w:p>
    <w:p w:rsidR="009371B9" w:rsidRPr="000A040B" w:rsidRDefault="009371B9" w:rsidP="009371B9">
      <w:pPr>
        <w:spacing w:after="27" w:line="259" w:lineRule="auto"/>
        <w:ind w:left="15" w:firstLine="0"/>
        <w:jc w:val="center"/>
        <w:rPr>
          <w:color w:val="auto"/>
        </w:rPr>
      </w:pPr>
      <w:r w:rsidRPr="000A040B">
        <w:rPr>
          <w:b/>
          <w:color w:val="auto"/>
        </w:rPr>
        <w:t xml:space="preserve"> </w:t>
      </w:r>
    </w:p>
    <w:p w:rsidR="009371B9" w:rsidRPr="000A040B" w:rsidRDefault="009371B9" w:rsidP="009371B9">
      <w:pPr>
        <w:spacing w:after="3" w:line="255" w:lineRule="auto"/>
        <w:ind w:left="1945" w:right="51"/>
        <w:jc w:val="left"/>
        <w:rPr>
          <w:color w:val="auto"/>
        </w:rPr>
      </w:pPr>
      <w:r w:rsidRPr="000A040B">
        <w:rPr>
          <w:b/>
          <w:color w:val="auto"/>
        </w:rPr>
        <w:t xml:space="preserve">Władze organizacji: powoływanie, odwoływanie, kompetencje </w:t>
      </w:r>
    </w:p>
    <w:p w:rsidR="009371B9" w:rsidRPr="000A040B" w:rsidRDefault="009371B9" w:rsidP="009371B9">
      <w:pPr>
        <w:spacing w:after="23" w:line="259" w:lineRule="auto"/>
        <w:ind w:left="0" w:firstLine="0"/>
        <w:jc w:val="left"/>
        <w:rPr>
          <w:color w:val="auto"/>
        </w:rPr>
      </w:pPr>
      <w:r w:rsidRPr="000A040B">
        <w:rPr>
          <w:color w:val="auto"/>
        </w:rPr>
        <w:t xml:space="preserve"> </w:t>
      </w:r>
    </w:p>
    <w:p w:rsidR="009371B9" w:rsidRPr="000A040B" w:rsidRDefault="009371B9" w:rsidP="009371B9">
      <w:pPr>
        <w:pStyle w:val="Nagwek2"/>
        <w:ind w:left="678" w:right="715"/>
        <w:rPr>
          <w:color w:val="auto"/>
        </w:rPr>
      </w:pPr>
      <w:r w:rsidRPr="000A040B">
        <w:rPr>
          <w:color w:val="auto"/>
        </w:rPr>
        <w:t xml:space="preserve">§ 8 </w:t>
      </w:r>
    </w:p>
    <w:p w:rsidR="009371B9" w:rsidRPr="000A040B" w:rsidRDefault="009371B9" w:rsidP="009371B9">
      <w:pPr>
        <w:ind w:left="-5" w:right="37"/>
        <w:rPr>
          <w:color w:val="auto"/>
        </w:rPr>
      </w:pPr>
      <w:r w:rsidRPr="000A040B">
        <w:rPr>
          <w:color w:val="auto"/>
        </w:rPr>
        <w:t xml:space="preserve">1. Kolegialnymi organami organizacji są: </w:t>
      </w:r>
    </w:p>
    <w:p w:rsidR="009371B9" w:rsidRPr="000A040B" w:rsidRDefault="009371B9" w:rsidP="009371B9">
      <w:pPr>
        <w:numPr>
          <w:ilvl w:val="0"/>
          <w:numId w:val="5"/>
        </w:numPr>
        <w:ind w:right="2776" w:firstLine="283"/>
        <w:rPr>
          <w:color w:val="auto"/>
        </w:rPr>
      </w:pPr>
      <w:r w:rsidRPr="000A040B">
        <w:rPr>
          <w:color w:val="auto"/>
        </w:rPr>
        <w:t xml:space="preserve">Walne Zgromadzenie Członków, </w:t>
      </w:r>
    </w:p>
    <w:p w:rsidR="009371B9" w:rsidRPr="000A040B" w:rsidRDefault="009371B9" w:rsidP="009371B9">
      <w:pPr>
        <w:numPr>
          <w:ilvl w:val="0"/>
          <w:numId w:val="5"/>
        </w:numPr>
        <w:spacing w:line="383" w:lineRule="auto"/>
        <w:ind w:right="2776" w:firstLine="283"/>
        <w:rPr>
          <w:color w:val="auto"/>
        </w:rPr>
      </w:pPr>
      <w:r w:rsidRPr="000A040B">
        <w:rPr>
          <w:color w:val="auto"/>
        </w:rPr>
        <w:t xml:space="preserve">Zarząd. </w:t>
      </w:r>
    </w:p>
    <w:p w:rsidR="009371B9" w:rsidRPr="000A040B" w:rsidRDefault="009371B9" w:rsidP="009371B9">
      <w:pPr>
        <w:ind w:left="-5" w:right="37"/>
        <w:rPr>
          <w:color w:val="auto"/>
        </w:rPr>
      </w:pPr>
      <w:r w:rsidRPr="000A040B">
        <w:rPr>
          <w:color w:val="auto"/>
        </w:rPr>
        <w:t xml:space="preserve">2. Jednoosobowym organem jest Prezes Zarządu. </w:t>
      </w:r>
    </w:p>
    <w:p w:rsidR="009371B9" w:rsidRPr="000A040B" w:rsidRDefault="009371B9" w:rsidP="009371B9">
      <w:pPr>
        <w:spacing w:after="23" w:line="259" w:lineRule="auto"/>
        <w:ind w:left="0" w:firstLine="0"/>
        <w:jc w:val="left"/>
        <w:rPr>
          <w:color w:val="auto"/>
        </w:rPr>
      </w:pPr>
      <w:r w:rsidRPr="000A040B">
        <w:rPr>
          <w:color w:val="auto"/>
        </w:rPr>
        <w:t xml:space="preserve"> </w:t>
      </w:r>
    </w:p>
    <w:p w:rsidR="009371B9" w:rsidRPr="000A040B" w:rsidRDefault="009371B9" w:rsidP="009371B9">
      <w:pPr>
        <w:pStyle w:val="Nagwek2"/>
        <w:ind w:left="678" w:right="715"/>
        <w:rPr>
          <w:color w:val="auto"/>
        </w:rPr>
      </w:pPr>
      <w:r w:rsidRPr="000A040B">
        <w:rPr>
          <w:color w:val="auto"/>
        </w:rPr>
        <w:t xml:space="preserve">§ 9 </w:t>
      </w:r>
    </w:p>
    <w:p w:rsidR="009371B9" w:rsidRPr="000A040B" w:rsidRDefault="009371B9" w:rsidP="009371B9">
      <w:pPr>
        <w:ind w:left="-5" w:right="37"/>
        <w:rPr>
          <w:color w:val="auto"/>
        </w:rPr>
      </w:pPr>
      <w:r w:rsidRPr="000A040B">
        <w:rPr>
          <w:color w:val="auto"/>
        </w:rPr>
        <w:t xml:space="preserve">Do kompetencji Walnego Zgromadzenia Członków należy: </w:t>
      </w:r>
    </w:p>
    <w:p w:rsidR="009371B9" w:rsidRPr="000A040B" w:rsidRDefault="009371B9" w:rsidP="009371B9">
      <w:pPr>
        <w:numPr>
          <w:ilvl w:val="0"/>
          <w:numId w:val="6"/>
        </w:numPr>
        <w:ind w:right="566" w:hanging="283"/>
        <w:rPr>
          <w:color w:val="auto"/>
        </w:rPr>
      </w:pPr>
      <w:r w:rsidRPr="000A040B">
        <w:rPr>
          <w:color w:val="auto"/>
        </w:rPr>
        <w:t xml:space="preserve">uchwalanie i dokonywanie zmian w regulaminie organizacji, </w:t>
      </w:r>
    </w:p>
    <w:p w:rsidR="009371B9" w:rsidRDefault="009371B9" w:rsidP="009371B9">
      <w:pPr>
        <w:numPr>
          <w:ilvl w:val="0"/>
          <w:numId w:val="6"/>
        </w:numPr>
        <w:ind w:right="566" w:hanging="283"/>
        <w:rPr>
          <w:color w:val="auto"/>
        </w:rPr>
      </w:pPr>
      <w:r w:rsidRPr="000A040B">
        <w:rPr>
          <w:color w:val="auto"/>
        </w:rPr>
        <w:t xml:space="preserve">wybór Prezesa i pozostałych członków Zarządu, spośród osób wskazanych przez Prezesa, </w:t>
      </w:r>
    </w:p>
    <w:p w:rsidR="009371B9" w:rsidRPr="000A040B" w:rsidRDefault="009371B9" w:rsidP="009371B9">
      <w:pPr>
        <w:numPr>
          <w:ilvl w:val="0"/>
          <w:numId w:val="6"/>
        </w:numPr>
        <w:ind w:right="566" w:hanging="283"/>
        <w:rPr>
          <w:color w:val="auto"/>
        </w:rPr>
      </w:pPr>
      <w:r w:rsidRPr="000A040B">
        <w:rPr>
          <w:color w:val="auto"/>
        </w:rPr>
        <w:t xml:space="preserve">uchwalanie planów pracy, </w:t>
      </w:r>
    </w:p>
    <w:p w:rsidR="009371B9" w:rsidRPr="000A040B" w:rsidRDefault="009371B9" w:rsidP="009371B9">
      <w:pPr>
        <w:numPr>
          <w:ilvl w:val="0"/>
          <w:numId w:val="6"/>
        </w:numPr>
        <w:ind w:right="37" w:hanging="283"/>
        <w:rPr>
          <w:color w:val="auto"/>
        </w:rPr>
      </w:pPr>
      <w:r w:rsidRPr="000A040B">
        <w:rPr>
          <w:color w:val="auto"/>
        </w:rPr>
        <w:t xml:space="preserve">opiniowanie sprawozdań z działalności Zarządu, </w:t>
      </w:r>
    </w:p>
    <w:p w:rsidR="009371B9" w:rsidRPr="000A040B" w:rsidRDefault="009371B9" w:rsidP="009371B9">
      <w:pPr>
        <w:numPr>
          <w:ilvl w:val="0"/>
          <w:numId w:val="6"/>
        </w:numPr>
        <w:ind w:right="37" w:hanging="283"/>
        <w:rPr>
          <w:color w:val="auto"/>
        </w:rPr>
      </w:pPr>
      <w:r w:rsidRPr="000A040B">
        <w:rPr>
          <w:color w:val="auto"/>
        </w:rPr>
        <w:t xml:space="preserve">możliwość wprowadzenia składek członkowskich i ustalanie ich wysokości oraz sposobu wykorzystania,  </w:t>
      </w:r>
    </w:p>
    <w:p w:rsidR="009371B9" w:rsidRPr="000A040B" w:rsidRDefault="009371B9" w:rsidP="009371B9">
      <w:pPr>
        <w:numPr>
          <w:ilvl w:val="0"/>
          <w:numId w:val="6"/>
        </w:numPr>
        <w:ind w:right="37" w:hanging="283"/>
        <w:rPr>
          <w:color w:val="auto"/>
        </w:rPr>
      </w:pPr>
      <w:r w:rsidRPr="000A040B">
        <w:rPr>
          <w:color w:val="auto"/>
        </w:rPr>
        <w:t xml:space="preserve">podejmowanie decyzji o zawieszeniu działalności, </w:t>
      </w:r>
    </w:p>
    <w:p w:rsidR="009371B9" w:rsidRPr="000A040B" w:rsidRDefault="009371B9" w:rsidP="009371B9">
      <w:pPr>
        <w:numPr>
          <w:ilvl w:val="0"/>
          <w:numId w:val="6"/>
        </w:numPr>
        <w:ind w:right="37" w:hanging="283"/>
        <w:rPr>
          <w:color w:val="auto"/>
        </w:rPr>
      </w:pPr>
      <w:r w:rsidRPr="000A040B">
        <w:rPr>
          <w:color w:val="auto"/>
        </w:rPr>
        <w:t xml:space="preserve">podejmowanie decyzji o rozwiązaniu organizacji, </w:t>
      </w:r>
    </w:p>
    <w:p w:rsidR="009371B9" w:rsidRPr="000A040B" w:rsidRDefault="009371B9" w:rsidP="009371B9">
      <w:pPr>
        <w:numPr>
          <w:ilvl w:val="0"/>
          <w:numId w:val="6"/>
        </w:numPr>
        <w:ind w:right="37" w:hanging="283"/>
        <w:rPr>
          <w:color w:val="auto"/>
        </w:rPr>
      </w:pPr>
      <w:r w:rsidRPr="000A040B">
        <w:rPr>
          <w:color w:val="auto"/>
        </w:rPr>
        <w:t xml:space="preserve">rozpatrywanie innych spraw zgłoszonych przez członków organizacji. </w:t>
      </w:r>
    </w:p>
    <w:p w:rsidR="009371B9" w:rsidRPr="000A040B" w:rsidRDefault="009371B9" w:rsidP="009371B9">
      <w:pPr>
        <w:spacing w:after="25" w:line="259" w:lineRule="auto"/>
        <w:ind w:left="0" w:firstLine="0"/>
        <w:jc w:val="left"/>
        <w:rPr>
          <w:color w:val="auto"/>
        </w:rPr>
      </w:pPr>
      <w:r w:rsidRPr="000A040B">
        <w:rPr>
          <w:color w:val="auto"/>
        </w:rPr>
        <w:t xml:space="preserve"> </w:t>
      </w:r>
    </w:p>
    <w:p w:rsidR="009371B9" w:rsidRPr="000A040B" w:rsidRDefault="009371B9" w:rsidP="009371B9">
      <w:pPr>
        <w:pStyle w:val="Nagwek2"/>
        <w:ind w:left="678" w:right="715"/>
        <w:rPr>
          <w:color w:val="auto"/>
        </w:rPr>
      </w:pPr>
      <w:r w:rsidRPr="000A040B">
        <w:rPr>
          <w:color w:val="auto"/>
        </w:rPr>
        <w:t>§ 10</w:t>
      </w:r>
      <w:r w:rsidRPr="000A040B">
        <w:rPr>
          <w:b w:val="0"/>
          <w:color w:val="auto"/>
        </w:rPr>
        <w:t xml:space="preserve"> </w:t>
      </w:r>
    </w:p>
    <w:p w:rsidR="009371B9" w:rsidRPr="000A040B" w:rsidRDefault="009371B9" w:rsidP="009371B9">
      <w:pPr>
        <w:numPr>
          <w:ilvl w:val="0"/>
          <w:numId w:val="7"/>
        </w:numPr>
        <w:spacing w:after="130"/>
        <w:ind w:left="284" w:right="40" w:hanging="284"/>
        <w:rPr>
          <w:color w:val="auto"/>
        </w:rPr>
      </w:pPr>
      <w:r w:rsidRPr="000A040B">
        <w:rPr>
          <w:color w:val="auto"/>
        </w:rPr>
        <w:t xml:space="preserve">Walne Zgromadzenie Członków zwoływane jest przez Prezesa Zarządu co najmniej raz w roku oraz na żądanie co najmniej połowy członków organizacji. Zebranie Założycieli pełni funkcję Walnego Zgromadzenia Członków w zakresie ustalenia regulaminu/statutu organizacji i powołania Zarządu. </w:t>
      </w:r>
    </w:p>
    <w:p w:rsidR="009371B9" w:rsidRPr="000A040B" w:rsidRDefault="009371B9" w:rsidP="009371B9">
      <w:pPr>
        <w:numPr>
          <w:ilvl w:val="0"/>
          <w:numId w:val="7"/>
        </w:numPr>
        <w:ind w:right="37" w:hanging="283"/>
        <w:rPr>
          <w:color w:val="auto"/>
        </w:rPr>
      </w:pPr>
      <w:r w:rsidRPr="000A040B">
        <w:rPr>
          <w:color w:val="auto"/>
        </w:rPr>
        <w:t xml:space="preserve">Walne Zgromadzenie podejmuje decyzje większością bezwzględną głosów w obecności co najmniej </w:t>
      </w:r>
    </w:p>
    <w:p w:rsidR="009371B9" w:rsidRPr="000A040B" w:rsidRDefault="009371B9" w:rsidP="009371B9">
      <w:pPr>
        <w:ind w:left="293" w:right="37"/>
        <w:rPr>
          <w:color w:val="auto"/>
        </w:rPr>
      </w:pPr>
      <w:r w:rsidRPr="000A040B">
        <w:rPr>
          <w:color w:val="auto"/>
        </w:rPr>
        <w:t xml:space="preserve">połowy uprawnionych. </w:t>
      </w:r>
    </w:p>
    <w:p w:rsidR="009371B9" w:rsidRPr="000A040B" w:rsidRDefault="009371B9" w:rsidP="009371B9">
      <w:pPr>
        <w:spacing w:after="25" w:line="259" w:lineRule="auto"/>
        <w:ind w:left="283" w:firstLine="0"/>
        <w:jc w:val="left"/>
        <w:rPr>
          <w:color w:val="auto"/>
        </w:rPr>
      </w:pPr>
      <w:r w:rsidRPr="000A040B">
        <w:rPr>
          <w:color w:val="auto"/>
        </w:rPr>
        <w:lastRenderedPageBreak/>
        <w:t xml:space="preserve"> </w:t>
      </w:r>
    </w:p>
    <w:p w:rsidR="009371B9" w:rsidRPr="000A040B" w:rsidRDefault="009371B9" w:rsidP="009371B9">
      <w:pPr>
        <w:spacing w:after="134" w:line="264" w:lineRule="auto"/>
        <w:ind w:left="-15" w:right="39" w:firstLine="4892"/>
        <w:jc w:val="left"/>
        <w:rPr>
          <w:b/>
          <w:color w:val="auto"/>
        </w:rPr>
      </w:pPr>
      <w:r w:rsidRPr="000A040B">
        <w:rPr>
          <w:b/>
          <w:color w:val="auto"/>
        </w:rPr>
        <w:t xml:space="preserve">§ 11 </w:t>
      </w:r>
    </w:p>
    <w:p w:rsidR="009371B9" w:rsidRPr="000A040B" w:rsidRDefault="009371B9" w:rsidP="009371B9">
      <w:pPr>
        <w:pStyle w:val="Akapitzlist"/>
        <w:numPr>
          <w:ilvl w:val="0"/>
          <w:numId w:val="10"/>
        </w:numPr>
        <w:spacing w:after="130"/>
        <w:ind w:left="284" w:right="37" w:hanging="284"/>
        <w:rPr>
          <w:color w:val="auto"/>
        </w:rPr>
      </w:pPr>
      <w:r w:rsidRPr="000A040B">
        <w:rPr>
          <w:color w:val="auto"/>
        </w:rPr>
        <w:t xml:space="preserve">Zarząd składa się z Prezesa, wiceprezesa, sekretarza, skarbnika oraz członków, w liczbie ustalonej przez Walne Zgromadzenie. </w:t>
      </w:r>
    </w:p>
    <w:p w:rsidR="009371B9" w:rsidRPr="000A040B" w:rsidRDefault="009371B9" w:rsidP="009371B9">
      <w:pPr>
        <w:pStyle w:val="Akapitzlist"/>
        <w:numPr>
          <w:ilvl w:val="0"/>
          <w:numId w:val="10"/>
        </w:numPr>
        <w:ind w:left="284" w:right="37" w:hanging="284"/>
        <w:rPr>
          <w:color w:val="auto"/>
        </w:rPr>
      </w:pPr>
      <w:r w:rsidRPr="000A040B">
        <w:rPr>
          <w:color w:val="auto"/>
        </w:rPr>
        <w:t xml:space="preserve">Kadencja Zarządu trwa jeden rok. </w:t>
      </w:r>
    </w:p>
    <w:p w:rsidR="009371B9" w:rsidRPr="000A040B" w:rsidRDefault="009371B9" w:rsidP="009371B9">
      <w:pPr>
        <w:pStyle w:val="Akapitzlist"/>
        <w:numPr>
          <w:ilvl w:val="0"/>
          <w:numId w:val="10"/>
        </w:numPr>
        <w:ind w:left="284" w:right="37" w:hanging="284"/>
        <w:rPr>
          <w:color w:val="auto"/>
        </w:rPr>
      </w:pPr>
      <w:r w:rsidRPr="000A040B">
        <w:rPr>
          <w:color w:val="auto"/>
        </w:rPr>
        <w:t xml:space="preserve">Zarząd podejmuje decyzje zwykłą większością głosów we wszystkich sprawach nie zastrzeżonych </w:t>
      </w:r>
    </w:p>
    <w:p w:rsidR="009371B9" w:rsidRPr="000A040B" w:rsidRDefault="009371B9" w:rsidP="009371B9">
      <w:pPr>
        <w:pStyle w:val="Akapitzlist"/>
        <w:ind w:left="284" w:right="37" w:hanging="284"/>
        <w:rPr>
          <w:color w:val="auto"/>
        </w:rPr>
      </w:pPr>
      <w:r w:rsidRPr="000A040B">
        <w:rPr>
          <w:color w:val="auto"/>
        </w:rPr>
        <w:t xml:space="preserve">     do kompetencji Walnego Zgromadzenia. W przypadku równej liczby głosów decyduje głos Prezesa. </w:t>
      </w:r>
    </w:p>
    <w:p w:rsidR="009371B9" w:rsidRPr="000A040B" w:rsidRDefault="009371B9" w:rsidP="009371B9">
      <w:pPr>
        <w:spacing w:after="25" w:line="259" w:lineRule="auto"/>
        <w:ind w:left="0" w:firstLine="0"/>
        <w:jc w:val="left"/>
        <w:rPr>
          <w:color w:val="auto"/>
        </w:rPr>
      </w:pPr>
      <w:r w:rsidRPr="000A040B">
        <w:rPr>
          <w:color w:val="auto"/>
        </w:rPr>
        <w:t xml:space="preserve"> </w:t>
      </w:r>
    </w:p>
    <w:p w:rsidR="009371B9" w:rsidRPr="000A040B" w:rsidRDefault="009371B9" w:rsidP="009371B9">
      <w:pPr>
        <w:pStyle w:val="Nagwek2"/>
        <w:ind w:left="678" w:right="715"/>
        <w:rPr>
          <w:color w:val="auto"/>
        </w:rPr>
      </w:pPr>
      <w:r w:rsidRPr="000A040B">
        <w:rPr>
          <w:color w:val="auto"/>
        </w:rPr>
        <w:t xml:space="preserve">§ 12 </w:t>
      </w:r>
    </w:p>
    <w:p w:rsidR="009371B9" w:rsidRPr="000A040B" w:rsidRDefault="009371B9" w:rsidP="009371B9">
      <w:pPr>
        <w:numPr>
          <w:ilvl w:val="0"/>
          <w:numId w:val="8"/>
        </w:numPr>
        <w:spacing w:after="123"/>
        <w:ind w:left="284" w:right="40" w:hanging="284"/>
        <w:rPr>
          <w:color w:val="auto"/>
        </w:rPr>
      </w:pPr>
      <w:r w:rsidRPr="000A040B">
        <w:rPr>
          <w:color w:val="auto"/>
        </w:rPr>
        <w:t xml:space="preserve">Prezes Zarządu kieruje pracami Zarządu oraz reprezentuje organizację na zewnątrz. </w:t>
      </w:r>
    </w:p>
    <w:p w:rsidR="009371B9" w:rsidRPr="000A040B" w:rsidRDefault="009371B9" w:rsidP="009371B9">
      <w:pPr>
        <w:numPr>
          <w:ilvl w:val="0"/>
          <w:numId w:val="8"/>
        </w:numPr>
        <w:spacing w:after="117"/>
        <w:ind w:left="284" w:right="40" w:hanging="284"/>
        <w:rPr>
          <w:color w:val="auto"/>
        </w:rPr>
      </w:pPr>
      <w:r w:rsidRPr="000A040B">
        <w:rPr>
          <w:color w:val="auto"/>
        </w:rPr>
        <w:t xml:space="preserve">Prezes Zarządu w terminie do dnia 31 stycznia każdego roku składa Rektorowi sprawozdanie </w:t>
      </w:r>
      <w:r w:rsidRPr="000A040B">
        <w:rPr>
          <w:color w:val="auto"/>
        </w:rPr>
        <w:br/>
        <w:t xml:space="preserve">z działalności organizacji za rok poprzedni wraz z aktualnym wykazem członków oraz plan działalności na kolejny rok do dnia 25 października roku poprzedniego. </w:t>
      </w:r>
    </w:p>
    <w:p w:rsidR="009371B9" w:rsidRPr="000A040B" w:rsidRDefault="009371B9" w:rsidP="009371B9">
      <w:pPr>
        <w:numPr>
          <w:ilvl w:val="0"/>
          <w:numId w:val="8"/>
        </w:numPr>
        <w:spacing w:after="134"/>
        <w:ind w:right="37" w:hanging="283"/>
        <w:rPr>
          <w:color w:val="auto"/>
        </w:rPr>
      </w:pPr>
      <w:r w:rsidRPr="000A040B">
        <w:rPr>
          <w:color w:val="auto"/>
        </w:rPr>
        <w:t xml:space="preserve">Prezes zobowiązany jest zgłaszać do rejestru wszelkie zmiany w regulaminie i we władzach organizacji. </w:t>
      </w:r>
    </w:p>
    <w:p w:rsidR="009371B9" w:rsidRPr="000A040B" w:rsidRDefault="009371B9" w:rsidP="009371B9">
      <w:pPr>
        <w:numPr>
          <w:ilvl w:val="0"/>
          <w:numId w:val="8"/>
        </w:numPr>
        <w:ind w:right="37" w:hanging="283"/>
        <w:rPr>
          <w:color w:val="auto"/>
        </w:rPr>
      </w:pPr>
      <w:r w:rsidRPr="000A040B">
        <w:rPr>
          <w:color w:val="auto"/>
        </w:rPr>
        <w:t xml:space="preserve">W przypadku nieobecności Prezesa, organizację reprezentuje jego zastępca z udziałem jednego członka Zarządu.  </w:t>
      </w:r>
    </w:p>
    <w:p w:rsidR="009371B9" w:rsidRPr="000A040B" w:rsidRDefault="009371B9" w:rsidP="009371B9">
      <w:pPr>
        <w:spacing w:after="25" w:line="259" w:lineRule="auto"/>
        <w:ind w:left="708" w:firstLine="0"/>
        <w:jc w:val="left"/>
        <w:rPr>
          <w:color w:val="auto"/>
        </w:rPr>
      </w:pPr>
      <w:r w:rsidRPr="000A040B">
        <w:rPr>
          <w:color w:val="auto"/>
        </w:rPr>
        <w:t xml:space="preserve"> </w:t>
      </w:r>
    </w:p>
    <w:p w:rsidR="009371B9" w:rsidRPr="000A040B" w:rsidRDefault="009371B9" w:rsidP="009371B9">
      <w:pPr>
        <w:pStyle w:val="Nagwek2"/>
        <w:ind w:left="678" w:right="715"/>
        <w:rPr>
          <w:color w:val="auto"/>
        </w:rPr>
      </w:pPr>
      <w:r w:rsidRPr="000A040B">
        <w:rPr>
          <w:color w:val="auto"/>
        </w:rPr>
        <w:t xml:space="preserve">§ 13 </w:t>
      </w:r>
    </w:p>
    <w:p w:rsidR="009371B9" w:rsidRPr="000A040B" w:rsidRDefault="009371B9" w:rsidP="009371B9">
      <w:pPr>
        <w:numPr>
          <w:ilvl w:val="0"/>
          <w:numId w:val="9"/>
        </w:numPr>
        <w:spacing w:after="136"/>
        <w:ind w:right="37" w:hanging="283"/>
        <w:rPr>
          <w:color w:val="auto"/>
        </w:rPr>
      </w:pPr>
      <w:r w:rsidRPr="000A040B">
        <w:rPr>
          <w:color w:val="auto"/>
        </w:rPr>
        <w:t>Rektor uchyla akty uczelnianej organizacji niezgodne z przepisami prawa powszechnie obowiązującego, statutem Uniwersytetu, regulaminem studiów lub regulaminem organizacji.</w:t>
      </w:r>
    </w:p>
    <w:p w:rsidR="009371B9" w:rsidRPr="000A040B" w:rsidRDefault="009371B9" w:rsidP="009371B9">
      <w:pPr>
        <w:numPr>
          <w:ilvl w:val="0"/>
          <w:numId w:val="9"/>
        </w:numPr>
        <w:spacing w:after="117"/>
        <w:ind w:right="37" w:hanging="283"/>
        <w:rPr>
          <w:color w:val="auto"/>
        </w:rPr>
      </w:pPr>
      <w:r w:rsidRPr="000A040B">
        <w:rPr>
          <w:color w:val="auto"/>
        </w:rPr>
        <w:t xml:space="preserve">Na rozstrzygnięcie w sprawie uchylenia aktu służy, w terminie 30 dni od dnia jego doręczenia, skarga do sądu administracyjnego. Przepisy o zaskarżaniu do sądu administracyjnego decyzji administracyjnych stosuje się odpowiednio. </w:t>
      </w:r>
    </w:p>
    <w:p w:rsidR="009371B9" w:rsidRPr="000A040B" w:rsidRDefault="009371B9" w:rsidP="009371B9">
      <w:pPr>
        <w:numPr>
          <w:ilvl w:val="0"/>
          <w:numId w:val="9"/>
        </w:numPr>
        <w:ind w:right="37" w:hanging="283"/>
        <w:rPr>
          <w:color w:val="auto"/>
        </w:rPr>
      </w:pPr>
      <w:r w:rsidRPr="000A040B">
        <w:rPr>
          <w:color w:val="auto"/>
        </w:rPr>
        <w:t xml:space="preserve">Zasady finansowania przez Uczelnię działalności organizacji oraz  sprawy dotyczące mienia organizacji – z zastrzeżeniem pochodzącego ze składek członkowskich - ustala Rektor. </w:t>
      </w:r>
    </w:p>
    <w:p w:rsidR="009371B9" w:rsidRPr="000A040B" w:rsidRDefault="009371B9" w:rsidP="009371B9">
      <w:pPr>
        <w:spacing w:after="56" w:line="259" w:lineRule="auto"/>
        <w:ind w:left="0" w:firstLine="0"/>
        <w:jc w:val="left"/>
        <w:rPr>
          <w:color w:val="auto"/>
        </w:rPr>
      </w:pPr>
      <w:r w:rsidRPr="000A040B">
        <w:rPr>
          <w:i/>
          <w:color w:val="auto"/>
          <w:sz w:val="16"/>
        </w:rPr>
        <w:t xml:space="preserve"> </w:t>
      </w:r>
    </w:p>
    <w:p w:rsidR="009371B9" w:rsidRPr="000A040B" w:rsidRDefault="009371B9" w:rsidP="009371B9">
      <w:pPr>
        <w:spacing w:after="178" w:line="259" w:lineRule="auto"/>
        <w:ind w:left="0" w:firstLine="0"/>
        <w:jc w:val="left"/>
        <w:rPr>
          <w:color w:val="auto"/>
        </w:rPr>
      </w:pPr>
      <w:r w:rsidRPr="000A040B">
        <w:rPr>
          <w:color w:val="auto"/>
        </w:rPr>
        <w:t xml:space="preserve"> </w:t>
      </w:r>
    </w:p>
    <w:p w:rsidR="009371B9" w:rsidRPr="000A040B" w:rsidRDefault="009371B9" w:rsidP="009371B9">
      <w:pPr>
        <w:spacing w:after="175" w:line="259" w:lineRule="auto"/>
        <w:ind w:left="0" w:firstLine="0"/>
        <w:jc w:val="left"/>
        <w:rPr>
          <w:color w:val="auto"/>
        </w:rPr>
      </w:pPr>
      <w:r w:rsidRPr="000A040B">
        <w:rPr>
          <w:color w:val="auto"/>
        </w:rPr>
        <w:t xml:space="preserve"> </w:t>
      </w:r>
    </w:p>
    <w:p w:rsidR="009371B9" w:rsidRPr="000A040B" w:rsidRDefault="009371B9" w:rsidP="009371B9">
      <w:pPr>
        <w:spacing w:after="175" w:line="259" w:lineRule="auto"/>
        <w:ind w:left="0" w:firstLine="0"/>
        <w:jc w:val="left"/>
        <w:rPr>
          <w:color w:val="auto"/>
        </w:rPr>
      </w:pPr>
      <w:r w:rsidRPr="000A040B">
        <w:rPr>
          <w:color w:val="auto"/>
        </w:rPr>
        <w:t xml:space="preserve"> </w:t>
      </w:r>
    </w:p>
    <w:p w:rsidR="009371B9" w:rsidRPr="000A040B" w:rsidRDefault="009371B9" w:rsidP="009371B9">
      <w:pPr>
        <w:spacing w:after="177" w:line="259" w:lineRule="auto"/>
        <w:ind w:left="0" w:firstLine="0"/>
        <w:jc w:val="left"/>
        <w:rPr>
          <w:color w:val="auto"/>
        </w:rPr>
      </w:pPr>
      <w:r w:rsidRPr="000A040B">
        <w:rPr>
          <w:color w:val="auto"/>
        </w:rPr>
        <w:t xml:space="preserve"> </w:t>
      </w:r>
    </w:p>
    <w:p w:rsidR="009371B9" w:rsidRPr="000A040B" w:rsidRDefault="009371B9" w:rsidP="009371B9">
      <w:pPr>
        <w:spacing w:after="175" w:line="259" w:lineRule="auto"/>
        <w:ind w:left="0" w:firstLine="0"/>
        <w:jc w:val="left"/>
        <w:rPr>
          <w:color w:val="auto"/>
        </w:rPr>
      </w:pPr>
      <w:r w:rsidRPr="000A040B">
        <w:rPr>
          <w:color w:val="auto"/>
        </w:rPr>
        <w:t xml:space="preserve"> </w:t>
      </w:r>
    </w:p>
    <w:p w:rsidR="009371B9" w:rsidRPr="000A040B" w:rsidRDefault="009371B9" w:rsidP="009371B9">
      <w:pPr>
        <w:spacing w:after="175" w:line="259" w:lineRule="auto"/>
        <w:ind w:left="0" w:firstLine="0"/>
        <w:jc w:val="left"/>
        <w:rPr>
          <w:color w:val="auto"/>
        </w:rPr>
      </w:pPr>
      <w:r w:rsidRPr="000A040B">
        <w:rPr>
          <w:color w:val="auto"/>
        </w:rPr>
        <w:t xml:space="preserve"> </w:t>
      </w:r>
    </w:p>
    <w:p w:rsidR="009371B9" w:rsidRDefault="009371B9" w:rsidP="009371B9">
      <w:pPr>
        <w:spacing w:after="177" w:line="259" w:lineRule="auto"/>
        <w:ind w:left="0" w:firstLine="0"/>
        <w:jc w:val="left"/>
        <w:rPr>
          <w:color w:val="auto"/>
        </w:rPr>
      </w:pPr>
      <w:r w:rsidRPr="000A040B">
        <w:rPr>
          <w:color w:val="auto"/>
        </w:rPr>
        <w:t xml:space="preserve"> </w:t>
      </w:r>
    </w:p>
    <w:p w:rsidR="009371B9" w:rsidRDefault="009371B9" w:rsidP="009371B9">
      <w:pPr>
        <w:spacing w:after="177" w:line="259" w:lineRule="auto"/>
        <w:ind w:left="0" w:firstLine="0"/>
        <w:jc w:val="left"/>
        <w:rPr>
          <w:color w:val="auto"/>
        </w:rPr>
      </w:pPr>
    </w:p>
    <w:p w:rsidR="009371B9" w:rsidRDefault="009371B9" w:rsidP="009371B9">
      <w:pPr>
        <w:spacing w:after="177" w:line="259" w:lineRule="auto"/>
        <w:ind w:left="0" w:firstLine="0"/>
        <w:jc w:val="left"/>
        <w:rPr>
          <w:color w:val="auto"/>
        </w:rPr>
      </w:pPr>
    </w:p>
    <w:p w:rsidR="009371B9" w:rsidRDefault="009371B9" w:rsidP="009371B9">
      <w:pPr>
        <w:spacing w:after="177" w:line="259" w:lineRule="auto"/>
        <w:ind w:left="0" w:firstLine="0"/>
        <w:jc w:val="left"/>
        <w:rPr>
          <w:color w:val="auto"/>
        </w:rPr>
      </w:pPr>
    </w:p>
    <w:p w:rsidR="00445231" w:rsidRDefault="00445231"/>
    <w:sectPr w:rsidR="00445231" w:rsidSect="009371B9">
      <w:pgSz w:w="11906" w:h="16838"/>
      <w:pgMar w:top="709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BA7"/>
    <w:multiLevelType w:val="hybridMultilevel"/>
    <w:tmpl w:val="E7DEE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6907"/>
    <w:multiLevelType w:val="hybridMultilevel"/>
    <w:tmpl w:val="D980B308"/>
    <w:lvl w:ilvl="0" w:tplc="C55E40C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09A38">
      <w:start w:val="1"/>
      <w:numFmt w:val="decimal"/>
      <w:lvlText w:val="%2."/>
      <w:lvlJc w:val="left"/>
      <w:pPr>
        <w:ind w:left="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DB84E0C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C2FA8C4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3E7A1E8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05A28A0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A2AC0A7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9CBE8B7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37DA14F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BA3982"/>
    <w:multiLevelType w:val="hybridMultilevel"/>
    <w:tmpl w:val="AB02F36A"/>
    <w:lvl w:ilvl="0" w:tplc="04150011">
      <w:start w:val="1"/>
      <w:numFmt w:val="decimal"/>
      <w:lvlText w:val="%1)"/>
      <w:lvlJc w:val="left"/>
      <w:pPr>
        <w:ind w:left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5E4732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808ED6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8C8828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6EA6F2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CCAF0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740668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9030E6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808FA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3660B6"/>
    <w:multiLevelType w:val="hybridMultilevel"/>
    <w:tmpl w:val="D32CC2FA"/>
    <w:lvl w:ilvl="0" w:tplc="85D259E4">
      <w:start w:val="1"/>
      <w:numFmt w:val="decimal"/>
      <w:lvlText w:val="%1.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E07B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E0BD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D260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CC2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06FC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A39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D883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C80D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FC0AA5"/>
    <w:multiLevelType w:val="hybridMultilevel"/>
    <w:tmpl w:val="348A1A82"/>
    <w:lvl w:ilvl="0" w:tplc="04150011">
      <w:start w:val="1"/>
      <w:numFmt w:val="decimal"/>
      <w:lvlText w:val="%1)"/>
      <w:lvlJc w:val="left"/>
      <w:pPr>
        <w:ind w:left="2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580D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47E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C4F1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F43C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F6F2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B6C4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362F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165C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4B2C73"/>
    <w:multiLevelType w:val="hybridMultilevel"/>
    <w:tmpl w:val="0B54E6DC"/>
    <w:lvl w:ilvl="0" w:tplc="4D8C4A1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E85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50EA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6C4F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500F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BCB2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8A37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F47E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BCBA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7F3FDD"/>
    <w:multiLevelType w:val="hybridMultilevel"/>
    <w:tmpl w:val="A578945C"/>
    <w:lvl w:ilvl="0" w:tplc="092AE63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D655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0AEC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30B3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B86E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4A1F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648F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08BF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48EB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4D14B2"/>
    <w:multiLevelType w:val="hybridMultilevel"/>
    <w:tmpl w:val="2B76DB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023FDB"/>
    <w:multiLevelType w:val="hybridMultilevel"/>
    <w:tmpl w:val="68B0B026"/>
    <w:lvl w:ilvl="0" w:tplc="04150011">
      <w:start w:val="1"/>
      <w:numFmt w:val="decimal"/>
      <w:lvlText w:val="%1)"/>
      <w:lvlJc w:val="left"/>
      <w:pPr>
        <w:ind w:left="2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030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103F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3E7B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56CA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82DC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7AB3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F031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46BB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69188D"/>
    <w:multiLevelType w:val="hybridMultilevel"/>
    <w:tmpl w:val="052A58B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C8F2AD1"/>
    <w:multiLevelType w:val="hybridMultilevel"/>
    <w:tmpl w:val="50D6B30C"/>
    <w:lvl w:ilvl="0" w:tplc="04150011">
      <w:start w:val="1"/>
      <w:numFmt w:val="decimal"/>
      <w:lvlText w:val="%1)"/>
      <w:lvlJc w:val="left"/>
      <w:pPr>
        <w:ind w:left="28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50F9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C028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9EB3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D48C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BA06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AC72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A36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ED4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375916"/>
    <w:multiLevelType w:val="hybridMultilevel"/>
    <w:tmpl w:val="B20E5278"/>
    <w:lvl w:ilvl="0" w:tplc="5938390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820C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DC92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7A2D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2C0F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FC52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DE37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68B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1691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1036CF"/>
    <w:multiLevelType w:val="hybridMultilevel"/>
    <w:tmpl w:val="83B64784"/>
    <w:lvl w:ilvl="0" w:tplc="F3DE31EA">
      <w:start w:val="1"/>
      <w:numFmt w:val="decimal"/>
      <w:lvlText w:val="%1)"/>
      <w:lvlJc w:val="left"/>
      <w:pPr>
        <w:ind w:left="538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0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AD"/>
    <w:rsid w:val="00445231"/>
    <w:rsid w:val="00535CAD"/>
    <w:rsid w:val="0093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B15322"/>
  <w15:chartTrackingRefBased/>
  <w15:docId w15:val="{FB5D86EA-666E-4425-A8C1-DAAB9247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1B9"/>
    <w:pPr>
      <w:spacing w:after="5" w:line="269" w:lineRule="auto"/>
      <w:ind w:left="178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9371B9"/>
    <w:pPr>
      <w:keepNext/>
      <w:keepLines/>
      <w:spacing w:after="16"/>
      <w:ind w:left="10" w:right="5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371B9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937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Chrzan</dc:creator>
  <cp:keywords/>
  <dc:description/>
  <cp:lastModifiedBy>Anna Chrzan</cp:lastModifiedBy>
  <cp:revision>2</cp:revision>
  <dcterms:created xsi:type="dcterms:W3CDTF">2024-08-14T08:26:00Z</dcterms:created>
  <dcterms:modified xsi:type="dcterms:W3CDTF">2024-08-14T08:26:00Z</dcterms:modified>
</cp:coreProperties>
</file>